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3C3F93E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E30DF4">
        <w:t>8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B22FD2">
        <w:t xml:space="preserve">00219 </w:t>
      </w:r>
      <w:r w:rsidR="00E30DF4">
        <w:t xml:space="preserve"> </w:t>
      </w:r>
    </w:p>
    <w:p w14:paraId="500197F1" w14:textId="3663EE5B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E30DF4">
        <w:t>25 Jan</w:t>
      </w:r>
      <w:r w:rsidR="004C3EBC" w:rsidRPr="00A94B23">
        <w:t xml:space="preserve"> </w:t>
      </w:r>
      <w:r w:rsidR="00526BF8" w:rsidRPr="00A94B23">
        <w:t xml:space="preserve">– </w:t>
      </w:r>
      <w:r w:rsidR="00E30DF4">
        <w:t>5</w:t>
      </w:r>
      <w:r w:rsidR="005D1E89" w:rsidRPr="00A94B23">
        <w:t xml:space="preserve"> </w:t>
      </w:r>
      <w:proofErr w:type="gramStart"/>
      <w:r w:rsidR="00E30DF4">
        <w:t>Feb</w:t>
      </w:r>
      <w:r w:rsidR="009C717C">
        <w:t>,</w:t>
      </w:r>
      <w:proofErr w:type="gramEnd"/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1AAB34F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0859EC">
        <w:rPr>
          <w:sz w:val="22"/>
        </w:rPr>
        <w:t>1</w:t>
      </w:r>
      <w:r w:rsidR="00816800">
        <w:rPr>
          <w:sz w:val="22"/>
        </w:rPr>
        <w:t>1</w:t>
      </w:r>
      <w:r w:rsidR="000859EC">
        <w:rPr>
          <w:sz w:val="22"/>
        </w:rPr>
        <w:t>.9.2</w:t>
      </w:r>
      <w:r w:rsidR="00F632AB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0E01D0B0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E30DF4">
        <w:rPr>
          <w:sz w:val="22"/>
        </w:rPr>
        <w:t xml:space="preserve">UE measurement relaxation for RLM and/or BFD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806252" wp14:editId="1C04B70A">
                <wp:simplePos x="0" y="0"/>
                <wp:positionH relativeFrom="column">
                  <wp:posOffset>3479</wp:posOffset>
                </wp:positionH>
                <wp:positionV relativeFrom="paragraph">
                  <wp:posOffset>220235</wp:posOffset>
                </wp:positionV>
                <wp:extent cx="5845126" cy="1486893"/>
                <wp:effectExtent l="0" t="0" r="10160" b="120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14868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F1148F" w14:textId="77777777" w:rsidR="00FD38C5" w:rsidRPr="00FD38C5" w:rsidRDefault="00FD38C5" w:rsidP="00FD38C5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Study and specify, if agreed, enhancements on power saving techniques for connected-mode UE, subject to minimized system performance impact [RAN1, RAN4]. </w:t>
                            </w:r>
                          </w:p>
                          <w:p w14:paraId="5FAEB320" w14:textId="77777777" w:rsidR="00FD38C5" w:rsidRPr="00FD38C5" w:rsidRDefault="00FD38C5" w:rsidP="00FD38C5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C1AB228" w14:textId="77777777" w:rsidR="00FD38C5" w:rsidRPr="00FD38C5" w:rsidRDefault="00FD38C5" w:rsidP="00FD38C5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      </w:r>
                          </w:p>
                          <w:p w14:paraId="37319913" w14:textId="77777777" w:rsidR="00FD38C5" w:rsidRPr="00FD38C5" w:rsidRDefault="00FD38C5" w:rsidP="00FD38C5">
                            <w:pPr>
                              <w:pStyle w:val="ListParagraph"/>
                              <w:ind w:left="144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4CA4100" w14:textId="77777777" w:rsidR="00FD38C5" w:rsidRPr="00FD38C5" w:rsidRDefault="00FD38C5" w:rsidP="00FD38C5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Note: Supplementary RAN2 work, if needed, can be triggered by RAN4 LS</w:t>
                            </w:r>
                          </w:p>
                          <w:p w14:paraId="5E2C6155" w14:textId="77777777" w:rsidR="00FD38C5" w:rsidRPr="00F952B0" w:rsidRDefault="00FD38C5" w:rsidP="00FD38C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0625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17.35pt;width:460.25pt;height:1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" fillcolor="white [3201]" strokeweight=".5pt">
                <v:textbox>
                  <w:txbxContent>
                    <w:p w14:paraId="74F1148F" w14:textId="77777777" w:rsidR="00FD38C5" w:rsidRPr="00FD38C5" w:rsidRDefault="00FD38C5" w:rsidP="00FD38C5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Study and specify, if agreed, enhancements on power saving techniques for connected-mode UE, subject to minimized system performance impact [RAN1, RAN4]. </w:t>
                      </w:r>
                    </w:p>
                    <w:p w14:paraId="5FAEB320" w14:textId="77777777" w:rsidR="00FD38C5" w:rsidRPr="00FD38C5" w:rsidRDefault="00FD38C5" w:rsidP="00FD38C5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C1AB228" w14:textId="77777777" w:rsidR="00FD38C5" w:rsidRPr="00FD38C5" w:rsidRDefault="00FD38C5" w:rsidP="00FD38C5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</w:r>
                    </w:p>
                    <w:p w14:paraId="37319913" w14:textId="77777777" w:rsidR="00FD38C5" w:rsidRPr="00FD38C5" w:rsidRDefault="00FD38C5" w:rsidP="00FD38C5">
                      <w:pPr>
                        <w:pStyle w:val="ListParagraph"/>
                        <w:ind w:left="1440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4CA4100" w14:textId="77777777" w:rsidR="00FD38C5" w:rsidRPr="00FD38C5" w:rsidRDefault="00FD38C5" w:rsidP="00FD38C5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Note: Supplementary RAN2 work, if needed, can be triggered by RAN4 LS</w:t>
                      </w:r>
                    </w:p>
                    <w:p w14:paraId="5E2C6155" w14:textId="77777777" w:rsidR="00FD38C5" w:rsidRPr="00F952B0" w:rsidRDefault="00FD38C5" w:rsidP="00FD38C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 xml:space="preserve">In </w:t>
      </w:r>
      <w:r>
        <w:t xml:space="preserve">Rel-17 UE power saving WI [1], additional enhancement in CONNECTED state is proposed: </w:t>
      </w:r>
    </w:p>
    <w:p w14:paraId="56F2E010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</w:p>
    <w:p w14:paraId="3E8A9B9B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</w:p>
    <w:p w14:paraId="3E1D6079" w14:textId="22945D05" w:rsidR="00FD38C5" w:rsidRPr="00FD38C5" w:rsidRDefault="00FD38C5" w:rsidP="00647C4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0C13ACB" w14:textId="7FF95D80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1C84FCF3" w14:textId="34E8BD16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5FAAC16B" w14:textId="34CB0A33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6C5328AE" w14:textId="4D4C9977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0EA8469F" w14:textId="68A9F3D0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5AFB594A" w14:textId="779D46D8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67B3B9F0" w14:textId="77777777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4D0CDF25" w14:textId="77777777" w:rsidR="00F2043C" w:rsidRDefault="00F2043C" w:rsidP="00F2043C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43AB375A" w14:textId="77777777" w:rsidR="003E12BC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[3] captures the discussion in RAN4 97e. Evaluation assumption for mobility impact analysis and power saving benefit analysis is summarized in [4]. </w:t>
      </w:r>
    </w:p>
    <w:p w14:paraId="1F28143A" w14:textId="3DB4298F" w:rsidR="003E12BC" w:rsidRDefault="003E12BC" w:rsidP="005970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1121E7" w14:textId="74E39BCB" w:rsidR="00F61101" w:rsidRPr="00A94B2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9C717C">
        <w:rPr>
          <w:rFonts w:ascii="Times New Roman" w:hAnsi="Times New Roman" w:cs="Times New Roman"/>
          <w:sz w:val="20"/>
          <w:szCs w:val="20"/>
        </w:rPr>
        <w:t>discuss</w:t>
      </w:r>
      <w:r w:rsidR="00FD38C5">
        <w:rPr>
          <w:rFonts w:ascii="Times New Roman" w:hAnsi="Times New Roman" w:cs="Times New Roman"/>
          <w:sz w:val="20"/>
          <w:szCs w:val="20"/>
        </w:rPr>
        <w:t xml:space="preserve"> the </w:t>
      </w:r>
      <w:r w:rsidR="003E12BC">
        <w:rPr>
          <w:rFonts w:ascii="Times New Roman" w:hAnsi="Times New Roman" w:cs="Times New Roman"/>
          <w:sz w:val="20"/>
          <w:szCs w:val="20"/>
        </w:rPr>
        <w:t xml:space="preserve">power saving benefit, and potential schemes RLM/BFD measurement relaxation.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65948140" w14:textId="0CA217E8" w:rsidR="00FD38C5" w:rsidRPr="000A0BEE" w:rsidRDefault="00ED6531" w:rsidP="002B385C">
      <w:pPr>
        <w:rPr>
          <w:rFonts w:ascii="Times New Roman" w:hAnsi="Times New Roman" w:cs="Times New Roman"/>
          <w:b/>
          <w:bCs/>
          <w:i/>
          <w:iCs/>
        </w:rPr>
      </w:pPr>
      <w:r w:rsidRPr="000A0BEE">
        <w:rPr>
          <w:rFonts w:ascii="Times New Roman" w:hAnsi="Times New Roman" w:cs="Times New Roman"/>
          <w:b/>
          <w:bCs/>
          <w:i/>
          <w:iCs/>
        </w:rPr>
        <w:t xml:space="preserve">2.1 </w:t>
      </w:r>
      <w:r w:rsidR="00FD38C5" w:rsidRPr="000A0BEE">
        <w:rPr>
          <w:rFonts w:ascii="Times New Roman" w:hAnsi="Times New Roman" w:cs="Times New Roman"/>
          <w:b/>
          <w:bCs/>
          <w:i/>
          <w:iCs/>
        </w:rPr>
        <w:t xml:space="preserve">Potential power saving gain </w:t>
      </w:r>
    </w:p>
    <w:p w14:paraId="589AC5ED" w14:textId="44C3EF3B" w:rsidR="00FD38C5" w:rsidRDefault="00FD38C5" w:rsidP="002B385C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3A1C61F" w14:textId="77777777" w:rsidR="00FC588A" w:rsidRDefault="00FD38C5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Evaluation methodology for UE power consumption </w:t>
      </w:r>
      <w:r w:rsidR="00FC588A">
        <w:rPr>
          <w:rFonts w:ascii="Times New Roman" w:hAnsi="Times New Roman" w:cs="Times New Roman"/>
          <w:sz w:val="20"/>
          <w:szCs w:val="20"/>
        </w:rPr>
        <w:t>is based on the power model in annex of TR 38.840</w:t>
      </w:r>
      <w:r>
        <w:rPr>
          <w:rFonts w:ascii="Times New Roman" w:hAnsi="Times New Roman" w:cs="Times New Roman"/>
          <w:sz w:val="20"/>
          <w:szCs w:val="20"/>
        </w:rPr>
        <w:t xml:space="preserve"> [2]. </w:t>
      </w:r>
      <w:r w:rsidR="00FC588A">
        <w:rPr>
          <w:rFonts w:ascii="Times New Roman" w:hAnsi="Times New Roman" w:cs="Times New Roman"/>
          <w:sz w:val="20"/>
          <w:szCs w:val="20"/>
        </w:rPr>
        <w:t>Additional evaluation parameters are discussed and captured in section 3 of [4]</w:t>
      </w:r>
      <w:r>
        <w:rPr>
          <w:rFonts w:ascii="Times New Roman" w:hAnsi="Times New Roman" w:cs="Times New Roman"/>
          <w:sz w:val="20"/>
          <w:szCs w:val="20"/>
        </w:rPr>
        <w:t>.</w:t>
      </w:r>
      <w:r w:rsidR="00FC588A">
        <w:rPr>
          <w:rFonts w:ascii="Times New Roman" w:hAnsi="Times New Roman" w:cs="Times New Roman"/>
          <w:sz w:val="20"/>
          <w:szCs w:val="20"/>
        </w:rPr>
        <w:t xml:space="preserve"> We focus on FR1 power evaluation with detailed evaluation parameters listed below.</w:t>
      </w:r>
    </w:p>
    <w:p w14:paraId="10BA5FD0" w14:textId="196B477A" w:rsidR="008118D7" w:rsidRDefault="00FC588A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D38C5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BF7CF90" w14:textId="303A72F2" w:rsidR="00FC588A" w:rsidRPr="00FC588A" w:rsidRDefault="00FC588A" w:rsidP="00171083">
      <w:pPr>
        <w:jc w:val="center"/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 w:hint="eastAsia"/>
          <w:sz w:val="20"/>
          <w:szCs w:val="20"/>
        </w:rPr>
        <w:t>Ta</w:t>
      </w:r>
      <w:r w:rsidRPr="00FC588A">
        <w:rPr>
          <w:rFonts w:ascii="Times New Roman" w:hAnsi="Times New Roman" w:cs="Times New Roman"/>
          <w:sz w:val="20"/>
          <w:szCs w:val="20"/>
        </w:rPr>
        <w:t>ble I Evaluation assumptions for power saving gain of RLM/BFD relaxation</w:t>
      </w:r>
    </w:p>
    <w:tbl>
      <w:tblPr>
        <w:tblpPr w:leftFromText="180" w:rightFromText="180" w:vertAnchor="text" w:tblpY="1"/>
        <w:tblOverlap w:val="never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6210"/>
      </w:tblGrid>
      <w:tr w:rsidR="00FC588A" w:rsidRPr="00FC588A" w14:paraId="00DB6310" w14:textId="77777777" w:rsidTr="00FC588A">
        <w:trPr>
          <w:trHeight w:val="20"/>
        </w:trPr>
        <w:tc>
          <w:tcPr>
            <w:tcW w:w="2965" w:type="dxa"/>
            <w:shd w:val="clear" w:color="auto" w:fill="D9D9D9"/>
            <w:hideMark/>
          </w:tcPr>
          <w:p w14:paraId="2CE298E9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6210" w:type="dxa"/>
            <w:shd w:val="clear" w:color="auto" w:fill="D9D9D9"/>
            <w:hideMark/>
          </w:tcPr>
          <w:p w14:paraId="0C10F512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FR1</w:t>
            </w:r>
          </w:p>
        </w:tc>
      </w:tr>
      <w:tr w:rsidR="00FC588A" w:rsidRPr="00FC588A" w14:paraId="3AF181E2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7B7405F2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longDRXCycle</w:t>
            </w:r>
            <w:proofErr w:type="spellEnd"/>
          </w:p>
        </w:tc>
        <w:tc>
          <w:tcPr>
            <w:tcW w:w="6210" w:type="dxa"/>
            <w:shd w:val="clear" w:color="auto" w:fill="auto"/>
          </w:tcPr>
          <w:p w14:paraId="02DC2888" w14:textId="78A31B66" w:rsidR="00171083" w:rsidRDefault="00171083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 w:rsidR="00FC588A"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ms for </w:t>
            </w:r>
            <w:r w:rsidR="00FC588A" w:rsidRPr="00FC588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FTP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FC588A"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odel 3</w:t>
            </w:r>
          </w:p>
          <w:p w14:paraId="25D076CB" w14:textId="6CB1A57D" w:rsidR="00FC588A" w:rsidRPr="00FC588A" w:rsidRDefault="00171083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Or 40ms for FTP model 3 </w:t>
            </w:r>
            <w:r w:rsidR="00FC5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588A" w:rsidRPr="00FC588A" w14:paraId="69208604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5E108A60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OnDurationTimer</w:t>
            </w:r>
            <w:proofErr w:type="spellEnd"/>
          </w:p>
        </w:tc>
        <w:tc>
          <w:tcPr>
            <w:tcW w:w="6210" w:type="dxa"/>
            <w:shd w:val="clear" w:color="auto" w:fill="auto"/>
          </w:tcPr>
          <w:p w14:paraId="1478F758" w14:textId="50F84DC0" w:rsidR="00171083" w:rsidRDefault="00171083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8ms with 160ms long DRX cycle 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FTP Model 3</w:t>
            </w:r>
          </w:p>
          <w:p w14:paraId="5E773FB7" w14:textId="2D784173" w:rsidR="00FC588A" w:rsidRPr="00FC588A" w:rsidRDefault="00A01174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588A"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ms </w:t>
            </w:r>
            <w:r w:rsidR="00171083">
              <w:rPr>
                <w:rFonts w:ascii="Times New Roman" w:hAnsi="Times New Roman" w:cs="Times New Roman"/>
                <w:sz w:val="20"/>
                <w:szCs w:val="20"/>
              </w:rPr>
              <w:t xml:space="preserve">with 40ms long DRX cycle </w:t>
            </w:r>
            <w:r w:rsidR="00FC588A"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="00FC588A"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FTP Model 3</w:t>
            </w:r>
          </w:p>
        </w:tc>
      </w:tr>
      <w:tr w:rsidR="00FC588A" w:rsidRPr="00FC588A" w14:paraId="51A7BB16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1FC23693" w14:textId="780D75BF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0A0BEE">
              <w:rPr>
                <w:rFonts w:ascii="Times New Roman" w:hAnsi="Times New Roman" w:cs="Times New Roman"/>
                <w:sz w:val="20"/>
                <w:szCs w:val="20"/>
              </w:rPr>
              <w:t>RX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_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Inactiv</w:t>
            </w:r>
            <w:r w:rsidR="000A0BEE">
              <w:rPr>
                <w:rFonts w:ascii="Times New Roman" w:hAnsi="Times New Roman" w:cs="Times New Roman"/>
                <w:sz w:val="20"/>
                <w:szCs w:val="20"/>
              </w:rPr>
              <w:t>ity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Timer</w:t>
            </w:r>
            <w:proofErr w:type="spellEnd"/>
          </w:p>
        </w:tc>
        <w:tc>
          <w:tcPr>
            <w:tcW w:w="6210" w:type="dxa"/>
            <w:shd w:val="clear" w:color="auto" w:fill="auto"/>
          </w:tcPr>
          <w:p w14:paraId="642B4501" w14:textId="7E2AF44C" w:rsidR="00171083" w:rsidRDefault="00171083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40ms with 160ms long DRX cycle 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FTP Model 3</w:t>
            </w:r>
          </w:p>
          <w:p w14:paraId="3C7473BA" w14:textId="0E54ED31" w:rsidR="00FC588A" w:rsidRPr="00FC588A" w:rsidRDefault="00FC588A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20ms </w:t>
            </w:r>
            <w:r w:rsidR="00171083">
              <w:rPr>
                <w:rFonts w:ascii="Times New Roman" w:hAnsi="Times New Roman" w:cs="Times New Roman"/>
                <w:sz w:val="20"/>
                <w:szCs w:val="20"/>
              </w:rPr>
              <w:t xml:space="preserve">with 40ms long DRX cycle </w:t>
            </w:r>
            <w:r w:rsidR="00171083"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 w:rsidR="00171083"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FTP Model 3</w:t>
            </w:r>
            <w:r w:rsidR="0017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588A" w:rsidRPr="00FC588A" w14:paraId="033DA019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2AC12E15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Slot length</w:t>
            </w:r>
          </w:p>
        </w:tc>
        <w:tc>
          <w:tcPr>
            <w:tcW w:w="6210" w:type="dxa"/>
            <w:shd w:val="clear" w:color="auto" w:fill="auto"/>
          </w:tcPr>
          <w:p w14:paraId="5011B578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0.5ms</w:t>
            </w:r>
          </w:p>
        </w:tc>
      </w:tr>
      <w:tr w:rsidR="00FC588A" w:rsidRPr="00FC588A" w14:paraId="4BC9B943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6E3386F1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elaxation factor (X)</w:t>
            </w:r>
          </w:p>
        </w:tc>
        <w:tc>
          <w:tcPr>
            <w:tcW w:w="6210" w:type="dxa"/>
            <w:shd w:val="clear" w:color="auto" w:fill="auto"/>
          </w:tcPr>
          <w:p w14:paraId="49CCBDAB" w14:textId="55616FF8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2,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  <w:r w:rsidR="00ED3784">
              <w:rPr>
                <w:rFonts w:ascii="Times New Roman" w:hAnsi="Times New Roman" w:cs="Times New Roman"/>
                <w:sz w:val="20"/>
                <w:szCs w:val="20"/>
              </w:rPr>
              <w:t>, 8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588A" w:rsidRPr="00FC588A" w14:paraId="1D5B6D81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14D514B0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PDCCH-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WUS configuration</w:t>
            </w:r>
          </w:p>
        </w:tc>
        <w:tc>
          <w:tcPr>
            <w:tcW w:w="6210" w:type="dxa"/>
            <w:shd w:val="clear" w:color="auto" w:fill="auto"/>
          </w:tcPr>
          <w:p w14:paraId="4D875324" w14:textId="006B247A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Yes</w:t>
            </w:r>
          </w:p>
          <w:p w14:paraId="5B8D768D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WUS offset: 4 </w:t>
            </w:r>
            <w:proofErr w:type="gramStart"/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slot</w:t>
            </w:r>
            <w:proofErr w:type="gramEnd"/>
          </w:p>
          <w:p w14:paraId="5D09DD55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No wake-up if WUS is missed</w:t>
            </w:r>
          </w:p>
          <w:p w14:paraId="5E7CE51C" w14:textId="57482375" w:rsidR="00FC588A" w:rsidRPr="00FC588A" w:rsidRDefault="00A01174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C41FC" w:rsidRPr="00FC588A" w14:paraId="362C71DE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5571DF3B" w14:textId="0E81C63F" w:rsidR="005C41FC" w:rsidRPr="00FC588A" w:rsidRDefault="005C41FC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PDCCH cross slot scheduling </w:t>
            </w:r>
          </w:p>
        </w:tc>
        <w:tc>
          <w:tcPr>
            <w:tcW w:w="6210" w:type="dxa"/>
            <w:shd w:val="clear" w:color="auto" w:fill="auto"/>
          </w:tcPr>
          <w:p w14:paraId="0C8DC788" w14:textId="3CE47CCD" w:rsidR="005C41FC" w:rsidRPr="00FC588A" w:rsidRDefault="005C41FC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Enabled</w:t>
            </w:r>
          </w:p>
        </w:tc>
      </w:tr>
      <w:tr w:rsidR="00FC588A" w:rsidRPr="00FC588A" w14:paraId="218D4022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5784BC9D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Traffic Model</w:t>
            </w:r>
          </w:p>
        </w:tc>
        <w:tc>
          <w:tcPr>
            <w:tcW w:w="6210" w:type="dxa"/>
            <w:shd w:val="clear" w:color="auto" w:fill="auto"/>
          </w:tcPr>
          <w:p w14:paraId="571C0562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FTP Model 3</w:t>
            </w:r>
          </w:p>
          <w:p w14:paraId="6907641B" w14:textId="4B0347CB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0A0B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Mbytes packet size</w:t>
            </w:r>
          </w:p>
          <w:p w14:paraId="5B98420A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200ms mean inter-arrival time (Note: Other options are not precluded)</w:t>
            </w:r>
          </w:p>
          <w:p w14:paraId="2291B1F7" w14:textId="15770F47" w:rsidR="00FC588A" w:rsidRPr="00FC588A" w:rsidRDefault="00A01174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588A" w:rsidRPr="00FC588A" w14:paraId="087A348A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42E21F89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>RLM-RS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periodicity</w:t>
            </w:r>
          </w:p>
        </w:tc>
        <w:tc>
          <w:tcPr>
            <w:tcW w:w="6210" w:type="dxa"/>
            <w:shd w:val="clear" w:color="auto" w:fill="auto"/>
          </w:tcPr>
          <w:p w14:paraId="77E093AC" w14:textId="77777777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SSB: 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20</w:t>
            </w:r>
            <w:r w:rsidRPr="00FC5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ms</w:t>
            </w:r>
            <w:proofErr w:type="spellEnd"/>
          </w:p>
          <w:p w14:paraId="7D8E2391" w14:textId="5A2C34B2" w:rsidR="00FC588A" w:rsidRPr="00FC588A" w:rsidRDefault="00A01174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C588A" w:rsidRPr="00FC588A" w14:paraId="3461FC5B" w14:textId="77777777" w:rsidTr="00FC588A">
        <w:trPr>
          <w:trHeight w:val="20"/>
        </w:trPr>
        <w:tc>
          <w:tcPr>
            <w:tcW w:w="2965" w:type="dxa"/>
            <w:shd w:val="clear" w:color="auto" w:fill="auto"/>
          </w:tcPr>
          <w:p w14:paraId="533E4276" w14:textId="0D2D7CDF" w:rsidR="00FC588A" w:rsidRPr="00FC588A" w:rsidRDefault="00FC588A" w:rsidP="00FC5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>R</w:t>
            </w:r>
            <w:r w:rsidR="00920E1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FC588A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M-RS </w:t>
            </w:r>
            <w:r w:rsidR="00920E11">
              <w:rPr>
                <w:rFonts w:ascii="Times New Roman" w:hAnsi="Times New Roman" w:cs="Times New Roman"/>
                <w:sz w:val="20"/>
                <w:szCs w:val="20"/>
              </w:rPr>
              <w:t xml:space="preserve">location </w:t>
            </w:r>
          </w:p>
        </w:tc>
        <w:tc>
          <w:tcPr>
            <w:tcW w:w="6210" w:type="dxa"/>
            <w:shd w:val="clear" w:color="auto" w:fill="auto"/>
          </w:tcPr>
          <w:p w14:paraId="0EF400F4" w14:textId="1312D6E0" w:rsidR="00FC588A" w:rsidRPr="00FC588A" w:rsidRDefault="00920E11" w:rsidP="00A011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SSB configuration is outside of DRX ON duration </w:t>
            </w:r>
            <w:r w:rsidR="00A011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DE05269" w14:textId="586A9C3F" w:rsidR="00FC588A" w:rsidRDefault="00FC588A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CF901D2" w14:textId="559DAB79" w:rsidR="00920E11" w:rsidRDefault="00920E11" w:rsidP="00FC588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95E8D50" w14:textId="15DE0589" w:rsidR="00FC588A" w:rsidRDefault="00ED3784" w:rsidP="00ED378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power consumption performance evaluation is shown in Table II for 160ms DRX cycle, and Table III for 40ms DRX cycle. As expected, RLM/BFD relaxation achieve </w:t>
      </w:r>
      <w:r w:rsidR="00025E1A">
        <w:rPr>
          <w:rFonts w:ascii="Times New Roman" w:hAnsi="Times New Roman" w:cs="Times New Roman"/>
          <w:sz w:val="20"/>
          <w:szCs w:val="20"/>
        </w:rPr>
        <w:t xml:space="preserve">higher power saving gain with smaller DRX cycle.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C450A1" w14:textId="77777777" w:rsidR="00F23818" w:rsidRDefault="00F23818" w:rsidP="00F23818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1872580" w14:textId="14140556" w:rsidR="00F23818" w:rsidRDefault="00F23818" w:rsidP="00F2381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II </w:t>
      </w:r>
      <w:r>
        <w:rPr>
          <w:rFonts w:ascii="Times New Roman" w:hAnsi="Times New Roman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ower evaluation with </w:t>
      </w:r>
      <w:r>
        <w:rPr>
          <w:rFonts w:ascii="Times New Roman" w:hAnsi="Times New Roman" w:cs="Times New Roman"/>
          <w:sz w:val="20"/>
          <w:szCs w:val="20"/>
        </w:rPr>
        <w:t>16</w:t>
      </w:r>
      <w:r>
        <w:rPr>
          <w:rFonts w:ascii="Times New Roman" w:hAnsi="Times New Roman" w:cs="Times New Roman"/>
          <w:sz w:val="20"/>
          <w:szCs w:val="20"/>
        </w:rPr>
        <w:t>0ms DRX cycle.</w:t>
      </w:r>
    </w:p>
    <w:p w14:paraId="7291B318" w14:textId="5A9092F5" w:rsidR="00171083" w:rsidRDefault="00171083" w:rsidP="00171083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71083" w14:paraId="2B637B1B" w14:textId="77777777" w:rsidTr="00171083">
        <w:tc>
          <w:tcPr>
            <w:tcW w:w="2407" w:type="dxa"/>
          </w:tcPr>
          <w:p w14:paraId="464A123C" w14:textId="77777777" w:rsidR="00171083" w:rsidRDefault="00171083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2AA5B6B" w14:textId="24FBAF93" w:rsidR="00171083" w:rsidRDefault="00171083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 relaxation </w:t>
            </w:r>
          </w:p>
        </w:tc>
        <w:tc>
          <w:tcPr>
            <w:tcW w:w="2407" w:type="dxa"/>
          </w:tcPr>
          <w:p w14:paraId="7C81E69E" w14:textId="5A7EF2FC" w:rsidR="00171083" w:rsidRDefault="00171083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2x relaxation </w:t>
            </w:r>
          </w:p>
        </w:tc>
        <w:tc>
          <w:tcPr>
            <w:tcW w:w="2408" w:type="dxa"/>
          </w:tcPr>
          <w:p w14:paraId="1E7937EF" w14:textId="0DDABB49" w:rsidR="00171083" w:rsidRDefault="00171083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4x relaxation </w:t>
            </w:r>
          </w:p>
        </w:tc>
      </w:tr>
      <w:tr w:rsidR="00171083" w14:paraId="56ECB887" w14:textId="77777777" w:rsidTr="00171083">
        <w:tc>
          <w:tcPr>
            <w:tcW w:w="2407" w:type="dxa"/>
          </w:tcPr>
          <w:p w14:paraId="227685E4" w14:textId="002989A3" w:rsidR="00171083" w:rsidRDefault="00171083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Average power per slot </w:t>
            </w:r>
          </w:p>
        </w:tc>
        <w:tc>
          <w:tcPr>
            <w:tcW w:w="2407" w:type="dxa"/>
          </w:tcPr>
          <w:p w14:paraId="37FB2F74" w14:textId="07427490" w:rsidR="00171083" w:rsidRDefault="00C94841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20.21</w:t>
            </w:r>
          </w:p>
        </w:tc>
        <w:tc>
          <w:tcPr>
            <w:tcW w:w="2407" w:type="dxa"/>
          </w:tcPr>
          <w:p w14:paraId="3A5854C0" w14:textId="54F16CCB" w:rsidR="00171083" w:rsidRDefault="00C94841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19.21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408" w:type="dxa"/>
          </w:tcPr>
          <w:p w14:paraId="69B81AE5" w14:textId="091BBA90" w:rsidR="00171083" w:rsidRDefault="00C94841" w:rsidP="00171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18.71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</w:tbl>
    <w:p w14:paraId="7762B72A" w14:textId="4B307959" w:rsidR="00171083" w:rsidRDefault="00171083" w:rsidP="001710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DAC3582" w14:textId="77777777" w:rsidR="00171083" w:rsidRDefault="00171083" w:rsidP="001710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2C96E77" w14:textId="5F1D6B03" w:rsidR="00171083" w:rsidRDefault="00171083" w:rsidP="00F2381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III </w:t>
      </w:r>
      <w:r w:rsidR="00F23818">
        <w:rPr>
          <w:rFonts w:ascii="Times New Roman" w:hAnsi="Times New Roman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ower evaluation with </w:t>
      </w:r>
      <w:r w:rsidR="00C94841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0ms DRX cycle.</w:t>
      </w:r>
    </w:p>
    <w:p w14:paraId="7944682A" w14:textId="505D0B11" w:rsidR="00FC588A" w:rsidRDefault="00FC588A" w:rsidP="002B385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4"/>
        <w:gridCol w:w="1982"/>
        <w:gridCol w:w="1982"/>
        <w:gridCol w:w="1982"/>
        <w:gridCol w:w="1739"/>
      </w:tblGrid>
      <w:tr w:rsidR="00ED3784" w14:paraId="140D875D" w14:textId="6874A7F7" w:rsidTr="00ED3784">
        <w:tc>
          <w:tcPr>
            <w:tcW w:w="1944" w:type="dxa"/>
          </w:tcPr>
          <w:p w14:paraId="56F035A6" w14:textId="77777777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</w:tcPr>
          <w:p w14:paraId="5847173E" w14:textId="77777777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 relaxation </w:t>
            </w:r>
          </w:p>
        </w:tc>
        <w:tc>
          <w:tcPr>
            <w:tcW w:w="1982" w:type="dxa"/>
          </w:tcPr>
          <w:p w14:paraId="3A537B9E" w14:textId="77777777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2x relaxation </w:t>
            </w:r>
          </w:p>
        </w:tc>
        <w:tc>
          <w:tcPr>
            <w:tcW w:w="1982" w:type="dxa"/>
          </w:tcPr>
          <w:p w14:paraId="2FBA2AED" w14:textId="77777777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4x relaxation </w:t>
            </w:r>
          </w:p>
        </w:tc>
        <w:tc>
          <w:tcPr>
            <w:tcW w:w="1739" w:type="dxa"/>
          </w:tcPr>
          <w:p w14:paraId="5E5C9B4D" w14:textId="3F2C714A" w:rsidR="00ED3784" w:rsidRDefault="00ED3784" w:rsidP="00ED3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8x relaxation </w:t>
            </w:r>
          </w:p>
        </w:tc>
      </w:tr>
      <w:tr w:rsidR="00ED3784" w14:paraId="51878CE1" w14:textId="21BEBA62" w:rsidTr="00ED3784">
        <w:tc>
          <w:tcPr>
            <w:tcW w:w="1944" w:type="dxa"/>
          </w:tcPr>
          <w:p w14:paraId="660EB647" w14:textId="77777777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Average power per slot </w:t>
            </w:r>
          </w:p>
        </w:tc>
        <w:tc>
          <w:tcPr>
            <w:tcW w:w="1982" w:type="dxa"/>
          </w:tcPr>
          <w:p w14:paraId="5D73A42C" w14:textId="02431942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4841">
              <w:rPr>
                <w:rFonts w:ascii="Times New Roman" w:hAnsi="Times New Roman" w:cs="Times New Roman"/>
                <w:sz w:val="20"/>
                <w:szCs w:val="20"/>
              </w:rPr>
              <w:t>34.29</w:t>
            </w:r>
          </w:p>
        </w:tc>
        <w:tc>
          <w:tcPr>
            <w:tcW w:w="1982" w:type="dxa"/>
          </w:tcPr>
          <w:p w14:paraId="386E18C8" w14:textId="007A0ED5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3784">
              <w:rPr>
                <w:rFonts w:ascii="Times New Roman" w:hAnsi="Times New Roman" w:cs="Times New Roman"/>
                <w:sz w:val="20"/>
                <w:szCs w:val="20"/>
              </w:rPr>
              <w:t xml:space="preserve">30.49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(11.08%)</w:t>
            </w:r>
          </w:p>
        </w:tc>
        <w:tc>
          <w:tcPr>
            <w:tcW w:w="1982" w:type="dxa"/>
          </w:tcPr>
          <w:p w14:paraId="72B9809A" w14:textId="6597BC32" w:rsid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784">
              <w:rPr>
                <w:rFonts w:ascii="Times New Roman" w:hAnsi="Times New Roman" w:cs="Times New Roman"/>
                <w:sz w:val="20"/>
                <w:szCs w:val="20"/>
              </w:rPr>
              <w:t xml:space="preserve">28.61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(16.56%)</w:t>
            </w:r>
          </w:p>
        </w:tc>
        <w:tc>
          <w:tcPr>
            <w:tcW w:w="1739" w:type="dxa"/>
          </w:tcPr>
          <w:p w14:paraId="2D00FA2D" w14:textId="0305DDD5" w:rsidR="00ED3784" w:rsidRPr="00ED3784" w:rsidRDefault="00ED3784" w:rsidP="003067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784">
              <w:rPr>
                <w:rFonts w:ascii="Times New Roman" w:hAnsi="Times New Roman" w:cs="Times New Roman"/>
                <w:sz w:val="20"/>
                <w:szCs w:val="20"/>
              </w:rPr>
              <w:t>27.66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ED378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D378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</w:tbl>
    <w:p w14:paraId="5834742B" w14:textId="77777777" w:rsidR="00C94841" w:rsidRDefault="00C94841" w:rsidP="00C9484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7EDAC75" w14:textId="069F49D4" w:rsidR="00FD38C5" w:rsidRPr="00025E1A" w:rsidRDefault="00FD38C5" w:rsidP="00FD38C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Observation: </w:t>
      </w:r>
      <w:r w:rsidR="00025E1A"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RLM/BFD relaxation achieve higher UE power saving gain with shorter DRX cycle, with up to 19.34% power saving gain is observed.   </w:t>
      </w:r>
    </w:p>
    <w:p w14:paraId="0BF19709" w14:textId="55FF393D" w:rsidR="00FD38C5" w:rsidRPr="00FC588A" w:rsidRDefault="00025E1A" w:rsidP="00FD38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3F5C44C3" w14:textId="3194472B" w:rsidR="008118D7" w:rsidRPr="00FC588A" w:rsidRDefault="00FD38C5" w:rsidP="002B385C">
      <w:pPr>
        <w:rPr>
          <w:rFonts w:ascii="Times New Roman" w:hAnsi="Times New Roman" w:cs="Times New Roman"/>
          <w:sz w:val="20"/>
          <w:szCs w:val="20"/>
        </w:rPr>
      </w:pPr>
      <w:r w:rsidRPr="00FC588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64D705" w14:textId="4AEA74DF" w:rsidR="008118D7" w:rsidRPr="00920E11" w:rsidRDefault="00ED6531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920E11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2.2 </w:t>
      </w:r>
      <w:r w:rsidR="00920E11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Scheme of RLM/BFD measurement relaxation  </w:t>
      </w:r>
    </w:p>
    <w:p w14:paraId="3B410A96" w14:textId="3D32A533" w:rsidR="0016576C" w:rsidRDefault="00FD38C5" w:rsidP="008118D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4F1D7F" w14:textId="750D301D" w:rsidR="00025E1A" w:rsidRPr="00025E1A" w:rsidRDefault="00025E1A" w:rsidP="00025E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following options has been discussed in [3]</w:t>
      </w:r>
      <w:r w:rsidR="00F23818">
        <w:rPr>
          <w:rFonts w:ascii="Times New Roman" w:hAnsi="Times New Roman" w:cs="Times New Roman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</w:t>
      </w:r>
      <w:r w:rsidRPr="00025E1A">
        <w:rPr>
          <w:rFonts w:ascii="Times New Roman" w:hAnsi="Times New Roman" w:cs="Times New Roman"/>
          <w:sz w:val="20"/>
          <w:szCs w:val="20"/>
          <w:lang w:val="en-GB"/>
        </w:rPr>
        <w:t>t least extending evaluation period of RLM/BFD measurement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23818">
        <w:rPr>
          <w:rFonts w:ascii="Times New Roman" w:hAnsi="Times New Roman" w:cs="Times New Roman"/>
          <w:sz w:val="20"/>
          <w:szCs w:val="20"/>
          <w:lang w:val="en-GB"/>
        </w:rPr>
        <w:t>can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025E1A">
        <w:rPr>
          <w:rFonts w:ascii="Times New Roman" w:hAnsi="Times New Roman" w:cs="Times New Roman"/>
          <w:sz w:val="20"/>
          <w:szCs w:val="20"/>
          <w:lang w:val="en-GB"/>
        </w:rPr>
        <w:t>be considered as the scheme of RLM/BFD measurements relaxation. FFS schemes as follows</w:t>
      </w:r>
    </w:p>
    <w:p w14:paraId="0E2B764B" w14:textId="77777777" w:rsidR="00025E1A" w:rsidRPr="00025E1A" w:rsidRDefault="00025E1A" w:rsidP="00025E1A">
      <w:pPr>
        <w:numPr>
          <w:ilvl w:val="0"/>
          <w:numId w:val="42"/>
        </w:numPr>
        <w:tabs>
          <w:tab w:val="left" w:pos="2128"/>
        </w:tabs>
        <w:rPr>
          <w:rFonts w:ascii="Times New Roman" w:hAnsi="Times New Roman" w:cs="Times New Roman"/>
          <w:sz w:val="20"/>
          <w:szCs w:val="20"/>
        </w:rPr>
      </w:pPr>
      <w:r w:rsidRPr="00025E1A">
        <w:rPr>
          <w:rFonts w:ascii="Times New Roman" w:hAnsi="Times New Roman" w:cs="Times New Roman"/>
          <w:sz w:val="20"/>
          <w:szCs w:val="20"/>
          <w:lang w:val="en-GB"/>
        </w:rPr>
        <w:t xml:space="preserve">Option 1a: </w:t>
      </w:r>
      <w:r w:rsidRPr="00025E1A">
        <w:rPr>
          <w:rFonts w:ascii="Times New Roman" w:hAnsi="Times New Roman" w:cs="Times New Roman"/>
          <w:sz w:val="20"/>
          <w:szCs w:val="20"/>
        </w:rPr>
        <w:t>RAN4 to further discuss use of a scaling factor for defining the relaxed RLM/BM evaluation period and indication intervals.</w:t>
      </w:r>
    </w:p>
    <w:p w14:paraId="3465D71D" w14:textId="693EE320" w:rsidR="00025E1A" w:rsidRPr="00025E1A" w:rsidRDefault="00025E1A" w:rsidP="00025E1A">
      <w:pPr>
        <w:numPr>
          <w:ilvl w:val="0"/>
          <w:numId w:val="42"/>
        </w:numPr>
        <w:tabs>
          <w:tab w:val="left" w:pos="2128"/>
        </w:tabs>
        <w:rPr>
          <w:rFonts w:ascii="Times New Roman" w:hAnsi="Times New Roman" w:cs="Times New Roman"/>
          <w:sz w:val="20"/>
          <w:szCs w:val="20"/>
        </w:rPr>
      </w:pPr>
      <w:r w:rsidRPr="00025E1A">
        <w:rPr>
          <w:rFonts w:ascii="Times New Roman" w:hAnsi="Times New Roman" w:cs="Times New Roman"/>
          <w:sz w:val="20"/>
          <w:szCs w:val="20"/>
          <w:lang w:val="en-GB"/>
        </w:rPr>
        <w:t xml:space="preserve">Option 2: Reducing the number of </w:t>
      </w:r>
      <w:proofErr w:type="gramStart"/>
      <w:r w:rsidR="00A3519F" w:rsidRPr="00025E1A">
        <w:rPr>
          <w:rFonts w:ascii="Times New Roman" w:hAnsi="Times New Roman" w:cs="Times New Roman"/>
          <w:sz w:val="20"/>
          <w:szCs w:val="20"/>
          <w:lang w:val="en-GB"/>
        </w:rPr>
        <w:t>candidate</w:t>
      </w:r>
      <w:proofErr w:type="gramEnd"/>
      <w:r w:rsidRPr="00025E1A">
        <w:rPr>
          <w:rFonts w:ascii="Times New Roman" w:hAnsi="Times New Roman" w:cs="Times New Roman"/>
          <w:sz w:val="20"/>
          <w:szCs w:val="20"/>
          <w:lang w:val="en-GB"/>
        </w:rPr>
        <w:t xml:space="preserve"> beams when UE fulfilled relaxed criteria can be a feasible way to reduce power consuming. </w:t>
      </w:r>
    </w:p>
    <w:p w14:paraId="41FA5265" w14:textId="15FBBE40" w:rsidR="00025E1A" w:rsidRPr="00025E1A" w:rsidRDefault="00025E1A" w:rsidP="00025E1A">
      <w:pPr>
        <w:numPr>
          <w:ilvl w:val="0"/>
          <w:numId w:val="42"/>
        </w:numPr>
        <w:tabs>
          <w:tab w:val="left" w:pos="2128"/>
        </w:tabs>
        <w:rPr>
          <w:rFonts w:ascii="Times New Roman" w:hAnsi="Times New Roman" w:cs="Times New Roman"/>
          <w:sz w:val="20"/>
          <w:szCs w:val="20"/>
        </w:rPr>
      </w:pPr>
      <w:r w:rsidRPr="00025E1A">
        <w:rPr>
          <w:rFonts w:ascii="Times New Roman" w:hAnsi="Times New Roman" w:cs="Times New Roman"/>
          <w:sz w:val="20"/>
          <w:szCs w:val="20"/>
          <w:lang w:val="en-GB"/>
        </w:rPr>
        <w:t xml:space="preserve">Option 3: Reducing the </w:t>
      </w:r>
      <w:r w:rsidRPr="00025E1A">
        <w:rPr>
          <w:rFonts w:ascii="Times New Roman" w:hAnsi="Times New Roman" w:cs="Times New Roman"/>
          <w:sz w:val="20"/>
          <w:szCs w:val="20"/>
        </w:rPr>
        <w:t>sample number</w:t>
      </w:r>
      <w:r w:rsidRPr="00025E1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423651FE" w14:textId="3B37C4E2" w:rsidR="00025E1A" w:rsidRPr="00025E1A" w:rsidRDefault="00025E1A" w:rsidP="00025E1A">
      <w:pPr>
        <w:tabs>
          <w:tab w:val="left" w:pos="2128"/>
        </w:tabs>
        <w:rPr>
          <w:rFonts w:ascii="Times New Roman" w:hAnsi="Times New Roman" w:cs="Times New Roman"/>
          <w:sz w:val="20"/>
          <w:szCs w:val="20"/>
        </w:rPr>
      </w:pPr>
    </w:p>
    <w:p w14:paraId="09A21CF0" w14:textId="019BC7FF" w:rsidR="003A3E46" w:rsidRDefault="009322C8" w:rsidP="00025E1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UE power consumption is related to RLM-RS configuration, DRX configuration, </w:t>
      </w:r>
      <w:proofErr w:type="spellStart"/>
      <w:r>
        <w:rPr>
          <w:rFonts w:ascii="Times New Roman" w:hAnsi="Times New Roman" w:cs="Times New Roman"/>
          <w:sz w:val="20"/>
          <w:szCs w:val="20"/>
        </w:rPr>
        <w:t>T</w:t>
      </w:r>
      <w:r w:rsidRPr="00F852EA">
        <w:rPr>
          <w:rFonts w:ascii="Times New Roman" w:hAnsi="Times New Roman" w:cs="Times New Roman"/>
          <w:sz w:val="20"/>
          <w:szCs w:val="20"/>
          <w:vertAlign w:val="subscript"/>
        </w:rPr>
        <w:t>indication_interval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T</w:t>
      </w:r>
      <w:r w:rsidRPr="00F852EA">
        <w:rPr>
          <w:rFonts w:ascii="Times New Roman" w:hAnsi="Times New Roman" w:cs="Times New Roman"/>
          <w:sz w:val="20"/>
          <w:szCs w:val="20"/>
          <w:vertAlign w:val="subscript"/>
        </w:rPr>
        <w:t>evaluation</w:t>
      </w:r>
      <w:proofErr w:type="spellEnd"/>
      <w:r>
        <w:rPr>
          <w:rFonts w:ascii="Times New Roman" w:hAnsi="Times New Roman" w:cs="Times New Roman"/>
          <w:sz w:val="20"/>
          <w:szCs w:val="20"/>
          <w:vertAlign w:val="subscript"/>
        </w:rPr>
        <w:t>.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When short DRX cycle is used,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UE will wake up more often for RLM/BFD evaluation, such consume a lot of power. Furthermore, when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val="en-GB"/>
        </w:rPr>
        <w:t>UE is in low mobility and/or not-cell edge condition, channel</w:t>
      </w:r>
      <w:r w:rsidR="00F23818">
        <w:rPr>
          <w:rFonts w:ascii="Times New Roman" w:hAnsi="Times New Roman" w:cs="Times New Roman"/>
          <w:sz w:val="20"/>
          <w:szCs w:val="20"/>
          <w:lang w:val="en-GB"/>
        </w:rPr>
        <w:t xml:space="preserve"> condition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changes slowly and risk of radio link failure is low. </w:t>
      </w:r>
      <w:r w:rsidR="00417819">
        <w:rPr>
          <w:rFonts w:ascii="Times New Roman" w:hAnsi="Times New Roman" w:cs="Times New Roman"/>
          <w:sz w:val="20"/>
          <w:szCs w:val="20"/>
          <w:lang w:val="en-GB"/>
        </w:rPr>
        <w:t>Therefore,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it is possible to relax RLM/BFD measurement in such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>scenario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025E1A">
        <w:rPr>
          <w:rFonts w:ascii="Times New Roman" w:hAnsi="Times New Roman" w:cs="Times New Roman"/>
          <w:sz w:val="20"/>
          <w:szCs w:val="20"/>
          <w:lang w:val="en-GB"/>
        </w:rPr>
        <w:t xml:space="preserve"> Using a scaling factor to define the relaxed RLM/BFD evaluation period and indication intervals is a straightforward way to go. The </w:t>
      </w:r>
      <w:r w:rsidR="00025E1A" w:rsidRPr="00025E1A">
        <w:rPr>
          <w:rFonts w:ascii="Times New Roman" w:hAnsi="Times New Roman" w:cs="Times New Roman"/>
          <w:sz w:val="20"/>
          <w:szCs w:val="20"/>
        </w:rPr>
        <w:t>relaxation factor depends on various factor</w:t>
      </w:r>
      <w:r w:rsidR="00F23818">
        <w:rPr>
          <w:rFonts w:ascii="Times New Roman" w:hAnsi="Times New Roman" w:cs="Times New Roman"/>
          <w:sz w:val="20"/>
          <w:szCs w:val="20"/>
        </w:rPr>
        <w:t>s</w:t>
      </w:r>
      <w:r w:rsidR="00025E1A" w:rsidRPr="00025E1A">
        <w:rPr>
          <w:rFonts w:ascii="Times New Roman" w:hAnsi="Times New Roman" w:cs="Times New Roman"/>
          <w:sz w:val="20"/>
          <w:szCs w:val="20"/>
        </w:rPr>
        <w:t xml:space="preserve"> including DRX cycle configuration, RLM-RS configuration, mobility and SINR conditions etc.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5585E624" w14:textId="77777777" w:rsidR="003A3E46" w:rsidRDefault="003A3E46" w:rsidP="00025E1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38C80BA" w14:textId="73CEC3FC" w:rsidR="007D34CF" w:rsidRDefault="007D34CF" w:rsidP="00025E1A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FR2, r</w:t>
      </w:r>
      <w:r w:rsidR="003A3E46">
        <w:rPr>
          <w:rFonts w:ascii="Times New Roman" w:hAnsi="Times New Roman" w:cs="Times New Roman"/>
          <w:sz w:val="20"/>
          <w:szCs w:val="20"/>
          <w:lang w:val="en-GB"/>
        </w:rPr>
        <w:t xml:space="preserve">educing the number of candidate beams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can be an alternative way to reduce power consumption, particularly for SSB based RLM/BFD. However, </w:t>
      </w:r>
      <w:r w:rsidR="00F23818">
        <w:rPr>
          <w:rFonts w:ascii="Times New Roman" w:hAnsi="Times New Roman" w:cs="Times New Roman"/>
          <w:sz w:val="20"/>
          <w:szCs w:val="20"/>
          <w:lang w:val="en-GB"/>
        </w:rPr>
        <w:t xml:space="preserve">since beam sweeping is used </w:t>
      </w:r>
      <w:r w:rsidR="00181D24">
        <w:rPr>
          <w:rFonts w:ascii="Times New Roman" w:hAnsi="Times New Roman" w:cs="Times New Roman"/>
          <w:sz w:val="20"/>
          <w:szCs w:val="20"/>
          <w:lang w:val="en-GB"/>
        </w:rPr>
        <w:t>in other L3 measurement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reducing number of beams </w:t>
      </w:r>
      <w:r w:rsidR="00181D24">
        <w:rPr>
          <w:rFonts w:ascii="Times New Roman" w:hAnsi="Times New Roman" w:cs="Times New Roman"/>
          <w:sz w:val="20"/>
          <w:szCs w:val="20"/>
          <w:lang w:val="en-GB"/>
        </w:rPr>
        <w:t xml:space="preserve">for SSB based RLM/BFD can be difficult.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Reducing the number of samples can reduce the accuracy, which should be further evaluated. </w:t>
      </w:r>
    </w:p>
    <w:p w14:paraId="27BA0010" w14:textId="5C1F8CD6" w:rsidR="00E36203" w:rsidRDefault="00E36203" w:rsidP="00DE2B03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47C388E" w14:textId="5B3D021A" w:rsidR="00816800" w:rsidRDefault="00816800" w:rsidP="00816800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On relaxation criterion, R16 RRM measurement relaxation defined different criterions, such as not cell edge criterion, low mobility criterion, or both. These criterions can be used as a starting point for RLM/BFD measurement relaxation. For not cell edge criterion, SINR condition can be specified on top of RSRQ and RSRP.  </w:t>
      </w:r>
    </w:p>
    <w:p w14:paraId="38D948D3" w14:textId="3AF421AE" w:rsidR="00816800" w:rsidRDefault="00816800" w:rsidP="00DE2B0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</w:p>
    <w:p w14:paraId="53B84306" w14:textId="77777777" w:rsidR="00816800" w:rsidRDefault="00BD7304" w:rsidP="0041781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RLM/BFD measurement relaxation should not sacrifice the measurement accuracy and network performance. UE should also fall back to normal RLM measurement when relaxation criterion does not meet.</w:t>
      </w:r>
      <w:r w:rsidR="007D34CF">
        <w:rPr>
          <w:rFonts w:ascii="Times New Roman" w:hAnsi="Times New Roman" w:cs="Times New Roman"/>
          <w:sz w:val="20"/>
          <w:szCs w:val="20"/>
          <w:lang w:val="en-GB"/>
        </w:rPr>
        <w:t xml:space="preserve"> In addition, UE should fall back to normal RLM measurement </w:t>
      </w:r>
      <w:r w:rsidR="00816800">
        <w:rPr>
          <w:rFonts w:ascii="Times New Roman" w:hAnsi="Times New Roman" w:cs="Times New Roman"/>
          <w:sz w:val="20"/>
          <w:szCs w:val="20"/>
          <w:lang w:val="en-GB"/>
        </w:rPr>
        <w:t xml:space="preserve">when N310 starts to count. </w:t>
      </w:r>
    </w:p>
    <w:p w14:paraId="3FB7DE10" w14:textId="77777777" w:rsidR="00816800" w:rsidRDefault="00816800" w:rsidP="00417819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25D6171D" w14:textId="77777777" w:rsidR="00025E1A" w:rsidRDefault="00025E1A" w:rsidP="00025E1A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146FA72" w14:textId="77777777" w:rsidR="00025E1A" w:rsidRDefault="00417819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RLM/BFD relaxation </w:t>
      </w:r>
      <w:r w:rsidR="00025E1A" w:rsidRPr="00025E1A">
        <w:rPr>
          <w:rFonts w:ascii="Times New Roman" w:hAnsi="Times New Roman" w:cs="Times New Roman"/>
          <w:b/>
          <w:bCs/>
          <w:sz w:val="20"/>
          <w:szCs w:val="20"/>
        </w:rPr>
        <w:t>through scaling on DRX cycle</w:t>
      </w:r>
      <w:r w:rsidR="00025E1A">
        <w:rPr>
          <w:rFonts w:ascii="Times New Roman" w:hAnsi="Times New Roman" w:cs="Times New Roman"/>
          <w:b/>
          <w:bCs/>
          <w:sz w:val="20"/>
          <w:szCs w:val="20"/>
        </w:rPr>
        <w:t xml:space="preserve"> is supported</w:t>
      </w:r>
      <w:r w:rsidR="00025E1A" w:rsidRPr="00025E1A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430F652" w14:textId="31E3F551" w:rsidR="00025E1A" w:rsidRPr="00025E1A" w:rsidRDefault="00025E1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AEFBDF7" w14:textId="45536C3E" w:rsidR="00417819" w:rsidRDefault="00025E1A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Proposal 2: Relaxation factor depends on various factor including DRX cycle configuration, RLM-RS configuration, mobility and </w:t>
      </w:r>
      <w:r w:rsidR="00181D24">
        <w:rPr>
          <w:rFonts w:ascii="Times New Roman" w:hAnsi="Times New Roman" w:cs="Times New Roman"/>
          <w:b/>
          <w:bCs/>
          <w:sz w:val="20"/>
          <w:szCs w:val="20"/>
        </w:rPr>
        <w:t>channel</w:t>
      </w: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conditions etc.</w:t>
      </w:r>
      <w:r w:rsidR="0081680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DDB5075" w14:textId="61AA87B2" w:rsidR="00816800" w:rsidRDefault="00816800" w:rsidP="00025E1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253811B" w14:textId="0FF6518F" w:rsidR="00816800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>Proposal 3: R16 RRM relaxation criterion can be used as baseline for RLM/BFD relaxation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7FF96E4D" w14:textId="77777777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E86EFE4" w14:textId="589C693B" w:rsidR="00BD7304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4: UE revert back to normal operation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when criterion is not met, or </w:t>
      </w: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when N310 start to count.  </w:t>
      </w: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1AD99985" w14:textId="5E418BB0" w:rsidR="00816800" w:rsidRPr="00025E1A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Observation: RLM/BFD relaxation achieve higher UE power saving gain with shorter DRX cycle, with up to 19.34% power saving gain is observed.   </w:t>
      </w:r>
    </w:p>
    <w:p w14:paraId="185CAC83" w14:textId="321E1FDF" w:rsidR="00BD7304" w:rsidRPr="00FD38C5" w:rsidRDefault="00816800" w:rsidP="00BD7304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0972BF10" w14:textId="77777777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RLM/BFD relaxation </w:t>
      </w:r>
      <w:r w:rsidRPr="00025E1A">
        <w:rPr>
          <w:rFonts w:ascii="Times New Roman" w:hAnsi="Times New Roman" w:cs="Times New Roman"/>
          <w:b/>
          <w:bCs/>
          <w:sz w:val="20"/>
          <w:szCs w:val="20"/>
        </w:rPr>
        <w:t>through scaling on DRX cycle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is supported</w:t>
      </w:r>
      <w:r w:rsidRPr="00025E1A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2188369" w14:textId="77777777" w:rsidR="00816800" w:rsidRPr="00025E1A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1760845" w14:textId="41B2BA92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Proposal 2: Relaxation factor depends on various factor including DRX cycle configuration, RLM-RS configuration, mobility and </w:t>
      </w:r>
      <w:r w:rsidR="00181D24">
        <w:rPr>
          <w:rFonts w:ascii="Times New Roman" w:hAnsi="Times New Roman" w:cs="Times New Roman"/>
          <w:b/>
          <w:bCs/>
          <w:sz w:val="20"/>
          <w:szCs w:val="20"/>
        </w:rPr>
        <w:t>channel</w:t>
      </w:r>
      <w:r w:rsidRPr="00025E1A">
        <w:rPr>
          <w:rFonts w:ascii="Times New Roman" w:hAnsi="Times New Roman" w:cs="Times New Roman"/>
          <w:b/>
          <w:bCs/>
          <w:sz w:val="20"/>
          <w:szCs w:val="20"/>
        </w:rPr>
        <w:t xml:space="preserve"> conditions etc.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8281097" w14:textId="77777777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4113C4E" w14:textId="77777777" w:rsidR="00816800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>Proposal 3: R16 RRM relaxation criterion can be used as baseline for RLM/BFD relaxation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5443792A" w14:textId="77777777" w:rsid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B8C31C6" w14:textId="77777777" w:rsidR="00816800" w:rsidRPr="00816800" w:rsidRDefault="00816800" w:rsidP="008168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Proposal 4: UE revert back to normal operation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when criterion is not met, or </w:t>
      </w:r>
      <w:r w:rsidRPr="00816800">
        <w:rPr>
          <w:rFonts w:ascii="Times New Roman" w:hAnsi="Times New Roman" w:cs="Times New Roman"/>
          <w:b/>
          <w:bCs/>
          <w:sz w:val="20"/>
          <w:szCs w:val="20"/>
        </w:rPr>
        <w:t xml:space="preserve">when N310 start to count.  </w:t>
      </w: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7B5BAC95" w14:textId="77777777" w:rsidR="00C42415" w:rsidRDefault="00FD38C5" w:rsidP="00C4241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 xml:space="preserve">RP-200938, UE power saving enhancements, MediaTek Inc, July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</w:p>
    <w:p w14:paraId="00B151DB" w14:textId="5E2638BE" w:rsidR="00FD38C5" w:rsidRPr="00C42415" w:rsidRDefault="00FD38C5" w:rsidP="00C4241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42415">
        <w:rPr>
          <w:rFonts w:ascii="Times New Roman" w:hAnsi="Times New Roman" w:cs="Times New Roman"/>
          <w:sz w:val="20"/>
          <w:szCs w:val="20"/>
        </w:rPr>
        <w:t xml:space="preserve">3GPP TR 38.840: Study on UE Power Saving (Rel-16). </w:t>
      </w:r>
    </w:p>
    <w:p w14:paraId="48EAEFD4" w14:textId="5E93517B" w:rsidR="00B51484" w:rsidRPr="00C42415" w:rsidRDefault="005D420D" w:rsidP="00CA61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C42415"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 w:rsidR="00C42415">
        <w:rPr>
          <w:rFonts w:ascii="Times New Roman" w:hAnsi="Times New Roman" w:cs="Times New Roman"/>
          <w:sz w:val="20"/>
          <w:szCs w:val="20"/>
        </w:rPr>
        <w:t>2017269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="00C42415">
        <w:rPr>
          <w:rFonts w:ascii="Times New Roman" w:hAnsi="Times New Roman" w:cs="Times New Roman"/>
          <w:sz w:val="20"/>
          <w:szCs w:val="20"/>
        </w:rPr>
        <w:t>WF on NR UE power saving enhancement, MediaTek</w:t>
      </w:r>
    </w:p>
    <w:p w14:paraId="54A9C39C" w14:textId="4D5E1066" w:rsidR="00C42415" w:rsidRPr="00C42415" w:rsidRDefault="00C42415" w:rsidP="00CA61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R4-2017306, </w:t>
      </w:r>
      <w:r w:rsidRPr="00C42415">
        <w:rPr>
          <w:rFonts w:ascii="Times New Roman" w:hAnsi="Times New Roman" w:cs="Times New Roman"/>
          <w:sz w:val="20"/>
          <w:szCs w:val="20"/>
        </w:rPr>
        <w:t>Evaluation assumptions for R17 RLM/BFD relaxation</w:t>
      </w:r>
      <w:r>
        <w:rPr>
          <w:rFonts w:ascii="Times New Roman" w:hAnsi="Times New Roman" w:cs="Times New Roman"/>
          <w:sz w:val="20"/>
          <w:szCs w:val="20"/>
        </w:rPr>
        <w:t>, vivo, MediaTek</w:t>
      </w: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1FAC0" w14:textId="77777777" w:rsidR="005C605B" w:rsidRDefault="005C605B">
      <w:r>
        <w:separator/>
      </w:r>
    </w:p>
  </w:endnote>
  <w:endnote w:type="continuationSeparator" w:id="0">
    <w:p w14:paraId="182E2DBD" w14:textId="77777777" w:rsidR="005C605B" w:rsidRDefault="005C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5BCE0" w14:textId="77777777" w:rsidR="005C605B" w:rsidRDefault="005C605B">
      <w:r>
        <w:separator/>
      </w:r>
    </w:p>
  </w:footnote>
  <w:footnote w:type="continuationSeparator" w:id="0">
    <w:p w14:paraId="5561D447" w14:textId="77777777" w:rsidR="005C605B" w:rsidRDefault="005C6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12AC"/>
    <w:multiLevelType w:val="hybridMultilevel"/>
    <w:tmpl w:val="1D023F08"/>
    <w:lvl w:ilvl="0" w:tplc="6EAC5C2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C24D7E"/>
    <w:multiLevelType w:val="hybridMultilevel"/>
    <w:tmpl w:val="338CF518"/>
    <w:lvl w:ilvl="0" w:tplc="31D66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84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6E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420C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4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888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AF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64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2FD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3" w15:restartNumberingAfterBreak="0">
    <w:nsid w:val="471E1706"/>
    <w:multiLevelType w:val="hybridMultilevel"/>
    <w:tmpl w:val="F800AFDE"/>
    <w:lvl w:ilvl="0" w:tplc="8BD61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081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465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5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C5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88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181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1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025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1DF"/>
    <w:multiLevelType w:val="hybridMultilevel"/>
    <w:tmpl w:val="29C4A0B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49165E2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65C2A"/>
    <w:multiLevelType w:val="hybridMultilevel"/>
    <w:tmpl w:val="76C8710A"/>
    <w:lvl w:ilvl="0" w:tplc="1DF6C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A676B"/>
    <w:multiLevelType w:val="hybridMultilevel"/>
    <w:tmpl w:val="A7A61588"/>
    <w:lvl w:ilvl="0" w:tplc="4CC23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96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4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F83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009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0D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6D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8B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B07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53158"/>
    <w:multiLevelType w:val="hybridMultilevel"/>
    <w:tmpl w:val="945640F8"/>
    <w:lvl w:ilvl="0" w:tplc="C052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286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04B4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88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C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0F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E4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87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4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D201B5"/>
    <w:multiLevelType w:val="hybridMultilevel"/>
    <w:tmpl w:val="7466F594"/>
    <w:lvl w:ilvl="0" w:tplc="BAC8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6DD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08D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0C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4D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23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41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0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0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F795A"/>
    <w:multiLevelType w:val="hybridMultilevel"/>
    <w:tmpl w:val="626A0AFA"/>
    <w:lvl w:ilvl="0" w:tplc="A9BE789E">
      <w:numFmt w:val="bullet"/>
      <w:lvlText w:val="-"/>
      <w:lvlJc w:val="left"/>
      <w:pPr>
        <w:ind w:left="72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A05D7"/>
    <w:multiLevelType w:val="hybridMultilevel"/>
    <w:tmpl w:val="57E8C94E"/>
    <w:lvl w:ilvl="0" w:tplc="2D462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C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8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FEA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88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CD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60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32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D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32"/>
  </w:num>
  <w:num w:numId="3">
    <w:abstractNumId w:val="31"/>
  </w:num>
  <w:num w:numId="4">
    <w:abstractNumId w:val="7"/>
  </w:num>
  <w:num w:numId="5">
    <w:abstractNumId w:val="39"/>
  </w:num>
  <w:num w:numId="6">
    <w:abstractNumId w:val="5"/>
  </w:num>
  <w:num w:numId="7">
    <w:abstractNumId w:val="3"/>
  </w:num>
  <w:num w:numId="8">
    <w:abstractNumId w:val="1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21"/>
  </w:num>
  <w:num w:numId="13">
    <w:abstractNumId w:val="11"/>
  </w:num>
  <w:num w:numId="14">
    <w:abstractNumId w:val="8"/>
  </w:num>
  <w:num w:numId="15">
    <w:abstractNumId w:val="26"/>
  </w:num>
  <w:num w:numId="16">
    <w:abstractNumId w:val="24"/>
  </w:num>
  <w:num w:numId="17">
    <w:abstractNumId w:val="1"/>
  </w:num>
  <w:num w:numId="18">
    <w:abstractNumId w:val="12"/>
  </w:num>
  <w:num w:numId="19">
    <w:abstractNumId w:val="30"/>
  </w:num>
  <w:num w:numId="20">
    <w:abstractNumId w:val="16"/>
  </w:num>
  <w:num w:numId="21">
    <w:abstractNumId w:val="0"/>
  </w:num>
  <w:num w:numId="22">
    <w:abstractNumId w:val="15"/>
  </w:num>
  <w:num w:numId="23">
    <w:abstractNumId w:val="13"/>
  </w:num>
  <w:num w:numId="24">
    <w:abstractNumId w:val="10"/>
  </w:num>
  <w:num w:numId="25">
    <w:abstractNumId w:val="17"/>
  </w:num>
  <w:num w:numId="26">
    <w:abstractNumId w:val="20"/>
  </w:num>
  <w:num w:numId="27">
    <w:abstractNumId w:val="22"/>
  </w:num>
  <w:num w:numId="28">
    <w:abstractNumId w:val="29"/>
  </w:num>
  <w:num w:numId="29">
    <w:abstractNumId w:val="34"/>
  </w:num>
  <w:num w:numId="30">
    <w:abstractNumId w:val="36"/>
  </w:num>
  <w:num w:numId="31">
    <w:abstractNumId w:val="27"/>
  </w:num>
  <w:num w:numId="32">
    <w:abstractNumId w:val="28"/>
  </w:num>
  <w:num w:numId="33">
    <w:abstractNumId w:val="35"/>
  </w:num>
  <w:num w:numId="34">
    <w:abstractNumId w:val="33"/>
  </w:num>
  <w:num w:numId="35">
    <w:abstractNumId w:val="23"/>
  </w:num>
  <w:num w:numId="36">
    <w:abstractNumId w:val="37"/>
  </w:num>
  <w:num w:numId="37">
    <w:abstractNumId w:val="6"/>
  </w:num>
  <w:num w:numId="38">
    <w:abstractNumId w:val="19"/>
  </w:num>
  <w:num w:numId="39">
    <w:abstractNumId w:val="25"/>
  </w:num>
  <w:num w:numId="40">
    <w:abstractNumId w:val="9"/>
  </w:num>
  <w:num w:numId="41">
    <w:abstractNumId w:val="4"/>
  </w:num>
  <w:num w:numId="42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4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0BEE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1D2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05B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18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BEE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0B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0BE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28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2021-01-14T02:03:00Z</dcterms:created>
  <dcterms:modified xsi:type="dcterms:W3CDTF">2021-01-15T18:13:00Z</dcterms:modified>
</cp:coreProperties>
</file>